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35185FCC" w:rsidR="008673E4" w:rsidRDefault="000652D9" w:rsidP="008673E4">
      <w:pPr>
        <w:rPr>
          <w:b/>
          <w:bCs/>
        </w:rPr>
      </w:pPr>
      <w:r w:rsidRPr="000652D9">
        <w:rPr>
          <w:b/>
          <w:bCs/>
        </w:rPr>
        <w:t>Distanční výuka žáků se speciálními vzdělávacími potřebami</w:t>
      </w:r>
    </w:p>
    <w:p w14:paraId="2CCBA15B" w14:textId="03812EFA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0652D9" w:rsidRPr="000652D9">
        <w:t>2–3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4702C7EA" w:rsidR="008673E4" w:rsidRDefault="000652D9" w:rsidP="008673E4">
      <w:pPr>
        <w:jc w:val="both"/>
      </w:pPr>
      <w:r w:rsidRPr="000652D9">
        <w:t xml:space="preserve">Rady a nápady k pojetí distanční výuky ve speciálních školách včetně organizace, personálního pojetí a zásad, s ohledem na specifika žáků se speciálními vzdělávacími potřebami. Užitečné rady, které jsou vhodné i pro běžné školy s </w:t>
      </w:r>
      <w:proofErr w:type="spellStart"/>
      <w:r w:rsidRPr="000652D9">
        <w:t>inkludovanými</w:t>
      </w:r>
      <w:proofErr w:type="spellEnd"/>
      <w:r w:rsidRPr="000652D9">
        <w:t xml:space="preserve"> žáky se speciálními vzdělávacími potřebami. Role AP v distanční výuce. Praktické ukázky zdarma dostupných aplikací, které je možné využít k většímu zapojení žáků do výuky i při prezenční výuce.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0652D9"/>
    <w:rsid w:val="003127EE"/>
    <w:rsid w:val="00396651"/>
    <w:rsid w:val="004E2C8F"/>
    <w:rsid w:val="007B4555"/>
    <w:rsid w:val="008673E4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2022-07-26T15:31:00Z</dcterms:modified>
</cp:coreProperties>
</file>