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7351812A" w14:textId="77777777" w:rsidR="00714769" w:rsidRDefault="00714769" w:rsidP="0051404F">
      <w:pPr>
        <w:rPr>
          <w:b/>
          <w:bCs/>
        </w:rPr>
      </w:pPr>
      <w:r w:rsidRPr="00714769">
        <w:rPr>
          <w:b/>
          <w:bCs/>
        </w:rPr>
        <w:t>Inkluze II – implementace do praxe</w:t>
      </w:r>
    </w:p>
    <w:p w14:paraId="1A150B07" w14:textId="44790F6C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3957EE">
        <w:t>8</w:t>
      </w:r>
    </w:p>
    <w:p w14:paraId="3454D8A5" w14:textId="5843CEE4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5F1D24" w:rsidRPr="005F1D24">
        <w:t>11075/2020-4-368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31178711" w14:textId="67565EB7" w:rsidR="0051404F" w:rsidRDefault="00F27608" w:rsidP="00677366">
      <w:pPr>
        <w:jc w:val="both"/>
      </w:pPr>
      <w:r>
        <w:t>V</w:t>
      </w:r>
      <w:r w:rsidR="00677366">
        <w:t>zdělávací program je uvedením do praxe a vychází z dlouhodobých praktických zkušeností lektorů a pedagogů, kteří se danou problematikou inkluze a principů, na kterých je postavena, zabývají. V rámci přenosu svých zkušeností ve směru k účastníků využívají i rozsáhlé zahraničí zkušenosti práce. Účastníci kurzu se seznámí s konkrétními případy a řešením inkluze ve svém prostředí, dále si ujasní terminologií, druhy a stupně specifických poruch žáků a formulace nápravných opatření.</w:t>
      </w:r>
    </w:p>
    <w:p w14:paraId="3681A585" w14:textId="77777777" w:rsidR="00677366" w:rsidRDefault="00677366" w:rsidP="00677366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4084914E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- vedoucí školních zájmových kroužků a klubů</w:t>
      </w:r>
    </w:p>
    <w:p w14:paraId="46EA7A3E" w14:textId="18D52DC8" w:rsidR="00E53DFA" w:rsidRDefault="005F1D24" w:rsidP="005F1D24">
      <w:r>
        <w:t>asistenti pedagoga</w:t>
      </w:r>
    </w:p>
    <w:p w14:paraId="454A1F82" w14:textId="77777777" w:rsidR="00714769" w:rsidRDefault="00714769" w:rsidP="005F1D24"/>
    <w:sectPr w:rsidR="00714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0742B"/>
    <w:rsid w:val="000B58DD"/>
    <w:rsid w:val="002115CA"/>
    <w:rsid w:val="003957EE"/>
    <w:rsid w:val="0051404F"/>
    <w:rsid w:val="005F1D24"/>
    <w:rsid w:val="00677366"/>
    <w:rsid w:val="00714769"/>
    <w:rsid w:val="0082104C"/>
    <w:rsid w:val="00B16CF9"/>
    <w:rsid w:val="00E523E2"/>
    <w:rsid w:val="00E53DFA"/>
    <w:rsid w:val="00F2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5</cp:revision>
  <dcterms:created xsi:type="dcterms:W3CDTF">2021-12-06T13:52:00Z</dcterms:created>
  <dcterms:modified xsi:type="dcterms:W3CDTF">2021-12-08T14:23:00Z</dcterms:modified>
</cp:coreProperties>
</file>